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16FCA" w:rsidRPr="00316FCA" w:rsidRDefault="00316FCA" w:rsidP="00316FCA">
      <w:pPr>
        <w:pStyle w:val="ParagraphStyle0"/>
        <w:jc w:val="right"/>
        <w:rPr>
          <w:rStyle w:val="CharacterStyle0"/>
          <w:rFonts w:eastAsia="Calibri"/>
          <w:b w:val="0"/>
        </w:rPr>
      </w:pPr>
      <w:r w:rsidRPr="00316FCA">
        <w:rPr>
          <w:rStyle w:val="CharacterStyle0"/>
          <w:rFonts w:eastAsia="Calibri"/>
          <w:b w:val="0"/>
        </w:rPr>
        <w:t xml:space="preserve">Приложение №1 </w:t>
      </w:r>
    </w:p>
    <w:p w:rsidR="00316FCA" w:rsidRPr="00316FCA" w:rsidRDefault="00316FCA" w:rsidP="00316FCA">
      <w:pPr>
        <w:pStyle w:val="ParagraphStyle0"/>
        <w:jc w:val="right"/>
        <w:rPr>
          <w:rStyle w:val="CharacterStyle0"/>
          <w:rFonts w:eastAsia="Calibri"/>
          <w:b w:val="0"/>
        </w:rPr>
      </w:pPr>
      <w:r w:rsidRPr="00316FCA">
        <w:rPr>
          <w:rStyle w:val="CharacterStyle0"/>
          <w:rFonts w:eastAsia="Calibri"/>
          <w:b w:val="0"/>
        </w:rPr>
        <w:t>к распоряжению министерства природных ресурсов</w:t>
      </w:r>
    </w:p>
    <w:p w:rsidR="00316FCA" w:rsidRPr="00316FCA" w:rsidRDefault="00316FCA" w:rsidP="00316FCA">
      <w:pPr>
        <w:pStyle w:val="ParagraphStyle0"/>
        <w:jc w:val="right"/>
        <w:rPr>
          <w:rStyle w:val="CharacterStyle0"/>
          <w:rFonts w:eastAsia="Calibri"/>
          <w:b w:val="0"/>
        </w:rPr>
      </w:pPr>
      <w:r w:rsidRPr="00316FCA">
        <w:rPr>
          <w:rStyle w:val="CharacterStyle0"/>
          <w:rFonts w:eastAsia="Calibri"/>
          <w:b w:val="0"/>
        </w:rPr>
        <w:t xml:space="preserve">                                                                Оренбургской области                                                                  </w:t>
      </w:r>
    </w:p>
    <w:p w:rsidR="00316FCA" w:rsidRPr="00316FCA" w:rsidRDefault="00316FCA" w:rsidP="00316FCA">
      <w:pPr>
        <w:pStyle w:val="ParagraphStyle0"/>
        <w:jc w:val="right"/>
        <w:rPr>
          <w:rStyle w:val="CharacterStyle0"/>
          <w:rFonts w:eastAsia="Calibri"/>
          <w:b w:val="0"/>
        </w:rPr>
      </w:pPr>
      <w:r w:rsidRPr="00316FCA">
        <w:rPr>
          <w:rStyle w:val="CharacterStyle0"/>
          <w:rFonts w:eastAsia="Calibri"/>
          <w:b w:val="0"/>
        </w:rPr>
        <w:t>от  __________________________</w:t>
      </w:r>
    </w:p>
    <w:p w:rsidR="00316FCA" w:rsidRDefault="00316FCA"/>
    <w:p w:rsidR="00316FCA" w:rsidRDefault="00316FCA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210"/>
        <w:gridCol w:w="6150"/>
      </w:tblGrid>
      <w:tr w:rsidR="00DA492E">
        <w:tc>
          <w:tcPr>
            <w:tcW w:w="10200" w:type="dxa"/>
            <w:gridSpan w:val="3"/>
            <w:shd w:val="clear" w:color="auto" w:fill="auto"/>
          </w:tcPr>
          <w:p w:rsidR="00DA492E" w:rsidRDefault="00316FCA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ОПИСАНИЕ МЕСТОПОЛОЖЕНИЯ ГРАНИЦ</w:t>
            </w:r>
          </w:p>
        </w:tc>
      </w:tr>
      <w:tr w:rsidR="00DA492E">
        <w:tc>
          <w:tcPr>
            <w:tcW w:w="10200" w:type="dxa"/>
            <w:gridSpan w:val="3"/>
            <w:shd w:val="clear" w:color="auto" w:fill="auto"/>
          </w:tcPr>
          <w:p w:rsidR="00DA492E" w:rsidRPr="00316FCA" w:rsidRDefault="00316FCA" w:rsidP="00316FCA">
            <w:pPr>
              <w:pStyle w:val="ParagraphStyle2"/>
              <w:ind w:left="0" w:right="0"/>
              <w:rPr>
                <w:rStyle w:val="CharacterStyle2"/>
                <w:rFonts w:eastAsia="Calibri"/>
                <w:i/>
              </w:rPr>
            </w:pPr>
            <w:r w:rsidRPr="00316FCA">
              <w:rPr>
                <w:rStyle w:val="CharacterStyle2"/>
                <w:rFonts w:eastAsia="Calibri"/>
                <w:i/>
              </w:rPr>
              <w:t xml:space="preserve">Публичный сервитут для использования земель и земельных участков в целях эксплуатации существующего линейного объекта электросетевого хозяйства регионального значения </w:t>
            </w:r>
            <w:r w:rsidR="00C51474" w:rsidRPr="00C51474">
              <w:rPr>
                <w:rStyle w:val="CharacterStyle2"/>
                <w:rFonts w:eastAsia="Calibri"/>
                <w:i/>
              </w:rPr>
              <w:t>ВЛ-35кВ "9Л" п.с. "Савельевская" - п.с. "Сав. Купол" 4,2км</w:t>
            </w:r>
          </w:p>
        </w:tc>
      </w:tr>
      <w:tr w:rsidR="00DA492E">
        <w:trPr>
          <w:trHeight w:val="375"/>
        </w:trPr>
        <w:tc>
          <w:tcPr>
            <w:tcW w:w="10200" w:type="dxa"/>
            <w:gridSpan w:val="3"/>
            <w:shd w:val="clear" w:color="auto" w:fill="auto"/>
            <w:vAlign w:val="bottom"/>
          </w:tcPr>
          <w:p w:rsidR="00DA492E" w:rsidRDefault="00316FCA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Раздел 1</w:t>
            </w:r>
          </w:p>
        </w:tc>
      </w:tr>
      <w:tr w:rsidR="00DA492E">
        <w:tc>
          <w:tcPr>
            <w:tcW w:w="10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Сведения об объекте</w:t>
            </w:r>
          </w:p>
        </w:tc>
      </w:tr>
      <w:tr w:rsidR="00DA492E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№</w:t>
            </w:r>
            <w:r>
              <w:rPr>
                <w:rStyle w:val="CharacterStyle4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Описание характеристик</w:t>
            </w:r>
          </w:p>
        </w:tc>
      </w:tr>
      <w:tr w:rsidR="00DA492E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2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3</w:t>
            </w:r>
          </w:p>
        </w:tc>
      </w:tr>
      <w:tr w:rsidR="00DA492E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Pr="00C51474" w:rsidRDefault="00185268">
            <w:pPr>
              <w:pStyle w:val="ParagraphStyle7"/>
              <w:rPr>
                <w:rStyle w:val="CharacterStyle7"/>
                <w:rFonts w:eastAsia="Calibri"/>
                <w:b/>
              </w:rPr>
            </w:pPr>
            <w:r w:rsidRPr="00C51474">
              <w:rPr>
                <w:rStyle w:val="CharacterStyle9"/>
                <w:rFonts w:eastAsia="Calibri"/>
                <w:b w:val="0"/>
              </w:rPr>
              <w:t>Оренбургская область, Курманаевский район</w:t>
            </w:r>
          </w:p>
        </w:tc>
      </w:tr>
      <w:tr w:rsidR="00DA492E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185268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 xml:space="preserve">126 653 </w:t>
            </w:r>
            <w:r w:rsidRPr="00C51474">
              <w:rPr>
                <w:rStyle w:val="CharacterStyle10"/>
                <w:rFonts w:eastAsia="Calibri"/>
                <w:b w:val="0"/>
              </w:rPr>
              <w:t>м² ± 738</w:t>
            </w:r>
          </w:p>
        </w:tc>
      </w:tr>
      <w:tr w:rsidR="00DA492E"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5268" w:rsidRPr="00185268" w:rsidRDefault="00185268" w:rsidP="003C71C2">
            <w:pPr>
              <w:pStyle w:val="ParagraphStyle7"/>
              <w:rPr>
                <w:rStyle w:val="CharacterStyle7"/>
                <w:rFonts w:eastAsia="Calibri"/>
              </w:rPr>
            </w:pPr>
            <w:r w:rsidRPr="00185268">
              <w:rPr>
                <w:rStyle w:val="CharacterStyle7"/>
                <w:rFonts w:eastAsia="Calibri"/>
              </w:rPr>
              <w:t>Публичный сервитут устанавливается сроком на 49 лет, в отношении земельных участков с кадастровыми номерами:</w:t>
            </w:r>
            <w:r w:rsidR="006D1C0B">
              <w:rPr>
                <w:rStyle w:val="CharacterStyle7"/>
                <w:rFonts w:eastAsia="Calibri"/>
              </w:rPr>
              <w:t xml:space="preserve"> </w:t>
            </w:r>
            <w:r w:rsidR="003C71C2" w:rsidRPr="003C71C2">
              <w:rPr>
                <w:rStyle w:val="CharacterStyle7"/>
                <w:rFonts w:eastAsia="Calibri"/>
              </w:rPr>
              <w:t>56:16:0000000:1385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56:16:0000000:148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56:16:0000000:1541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56:16:0000000:1575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56:16:0000000:463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56:16:1202001:40</w:t>
            </w:r>
            <w:r w:rsidR="003C71C2">
              <w:rPr>
                <w:rStyle w:val="CharacterStyle7"/>
                <w:rFonts w:eastAsia="Calibri"/>
              </w:rPr>
              <w:t xml:space="preserve">, </w:t>
            </w:r>
            <w:r w:rsidR="003C71C2" w:rsidRPr="003C71C2">
              <w:rPr>
                <w:rStyle w:val="CharacterStyle7"/>
                <w:rFonts w:eastAsia="Calibri"/>
              </w:rPr>
              <w:t>56:16:1207001:3 (56:16:0000000:5 ЕЗ)</w:t>
            </w:r>
            <w:r w:rsidRPr="00185268">
              <w:rPr>
                <w:rStyle w:val="CharacterStyle7"/>
                <w:rFonts w:eastAsia="Calibri"/>
              </w:rPr>
              <w:t>, а также  земель в кадас</w:t>
            </w:r>
            <w:bookmarkStart w:id="0" w:name="_GoBack"/>
            <w:bookmarkEnd w:id="0"/>
            <w:r w:rsidRPr="00185268">
              <w:rPr>
                <w:rStyle w:val="CharacterStyle7"/>
                <w:rFonts w:eastAsia="Calibri"/>
              </w:rPr>
              <w:t>тровых кварталах:</w:t>
            </w:r>
            <w:r w:rsidR="006D1C0B">
              <w:t xml:space="preserve"> </w:t>
            </w:r>
            <w:r w:rsidR="006D1C0B" w:rsidRPr="006D1C0B">
              <w:rPr>
                <w:rStyle w:val="CharacterStyle7"/>
                <w:rFonts w:eastAsia="Calibri"/>
              </w:rPr>
              <w:t>56:16:1202001</w:t>
            </w:r>
            <w:r w:rsidR="006D1C0B">
              <w:rPr>
                <w:rStyle w:val="CharacterStyle7"/>
                <w:rFonts w:eastAsia="Calibri"/>
              </w:rPr>
              <w:t xml:space="preserve">, </w:t>
            </w:r>
            <w:r w:rsidR="006D1C0B" w:rsidRPr="006D1C0B">
              <w:rPr>
                <w:rStyle w:val="CharacterStyle7"/>
                <w:rFonts w:eastAsia="Calibri"/>
              </w:rPr>
              <w:t>56:16:1207001</w:t>
            </w:r>
            <w:r w:rsidR="006D1C0B">
              <w:rPr>
                <w:rStyle w:val="CharacterStyle7"/>
                <w:rFonts w:eastAsia="Calibri"/>
              </w:rPr>
              <w:t xml:space="preserve">, </w:t>
            </w:r>
            <w:r w:rsidR="006D1C0B" w:rsidRPr="006D1C0B">
              <w:rPr>
                <w:rStyle w:val="CharacterStyle7"/>
                <w:rFonts w:eastAsia="Calibri"/>
              </w:rPr>
              <w:t>56:16:1214004</w:t>
            </w:r>
            <w:r w:rsidR="006D1C0B">
              <w:rPr>
                <w:rStyle w:val="CharacterStyle7"/>
                <w:rFonts w:eastAsia="Calibri"/>
              </w:rPr>
              <w:t xml:space="preserve">, </w:t>
            </w:r>
            <w:r w:rsidR="006D1C0B" w:rsidRPr="006D1C0B">
              <w:rPr>
                <w:rStyle w:val="CharacterStyle7"/>
                <w:rFonts w:eastAsia="Calibri"/>
              </w:rPr>
              <w:t>56:16:1214005</w:t>
            </w:r>
            <w:r w:rsidRPr="00185268">
              <w:rPr>
                <w:rStyle w:val="CharacterStyle7"/>
                <w:rFonts w:eastAsia="Calibri"/>
              </w:rPr>
              <w:t xml:space="preserve">, в целях </w:t>
            </w:r>
            <w:r w:rsidR="00C51474" w:rsidRPr="00C51474">
              <w:rPr>
                <w:rStyle w:val="CharacterStyle7"/>
                <w:rFonts w:eastAsia="Calibri"/>
              </w:rPr>
              <w:t xml:space="preserve">эксплуатации существующего линейного объекта электросетевого хозяйства регионального значения </w:t>
            </w:r>
            <w:r w:rsidRPr="00185268">
              <w:rPr>
                <w:rStyle w:val="CharacterStyle7"/>
                <w:rFonts w:eastAsia="Calibri"/>
              </w:rPr>
              <w:t>«</w:t>
            </w:r>
            <w:r w:rsidR="00C51474" w:rsidRPr="00C51474">
              <w:rPr>
                <w:rStyle w:val="CharacterStyle7"/>
                <w:rFonts w:eastAsia="Calibri"/>
              </w:rPr>
              <w:t>ВЛ-35кВ "9Л" п.с. "Савельевская" - п.с. "Сав. Купол" 4,2км</w:t>
            </w:r>
            <w:r w:rsidRPr="00185268">
              <w:rPr>
                <w:rStyle w:val="CharacterStyle7"/>
                <w:rFonts w:eastAsia="Calibri"/>
              </w:rPr>
              <w:t xml:space="preserve">», необходимых для организации электроснабжения населения в </w:t>
            </w:r>
            <w:r w:rsidR="00C51474">
              <w:rPr>
                <w:rStyle w:val="CharacterStyle7"/>
                <w:rFonts w:eastAsia="Calibri"/>
              </w:rPr>
              <w:t>Курманаевском</w:t>
            </w:r>
            <w:r w:rsidRPr="00185268">
              <w:rPr>
                <w:rStyle w:val="CharacterStyle7"/>
                <w:rFonts w:eastAsia="Calibri"/>
              </w:rPr>
              <w:t xml:space="preserve"> </w:t>
            </w:r>
            <w:r w:rsidR="00C51474">
              <w:rPr>
                <w:rStyle w:val="CharacterStyle7"/>
                <w:rFonts w:eastAsia="Calibri"/>
              </w:rPr>
              <w:t>районе</w:t>
            </w:r>
            <w:r w:rsidRPr="00185268">
              <w:rPr>
                <w:rStyle w:val="CharacterStyle7"/>
                <w:rFonts w:eastAsia="Calibri"/>
              </w:rPr>
              <w:t xml:space="preserve"> Оренбургской области.</w:t>
            </w:r>
          </w:p>
          <w:p w:rsidR="00DA492E" w:rsidRDefault="00185268" w:rsidP="00185268">
            <w:pPr>
              <w:pStyle w:val="ParagraphStyle7"/>
              <w:rPr>
                <w:rStyle w:val="CharacterStyle7"/>
                <w:rFonts w:eastAsia="Calibri"/>
              </w:rPr>
            </w:pPr>
            <w:r w:rsidRPr="00185268">
              <w:rPr>
                <w:rStyle w:val="CharacterStyle7"/>
                <w:rFonts w:eastAsia="Calibri"/>
              </w:rPr>
              <w:t>Обладателем публичного сервитута является АО «Оренбургнефть» (ИНН 5612002469, ОГРН 1025601802357), почтовый адрес: Россия, 461046, Оренбургская Область, г.о. Город Бузулук, г Бузулук, ул Магистральная, зд. 2, адрес электронной почты ryb@rkc56.ru.</w:t>
            </w:r>
          </w:p>
        </w:tc>
      </w:tr>
    </w:tbl>
    <w:p w:rsidR="00DA492E" w:rsidRDefault="00DA492E">
      <w:pPr>
        <w:sectPr w:rsidR="00DA492E">
          <w:pgSz w:w="11908" w:h="16833"/>
          <w:pgMar w:top="578" w:right="561" w:bottom="578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DA492E">
        <w:tc>
          <w:tcPr>
            <w:tcW w:w="10200" w:type="dxa"/>
            <w:gridSpan w:val="8"/>
            <w:shd w:val="clear" w:color="auto" w:fill="auto"/>
            <w:vAlign w:val="bottom"/>
          </w:tcPr>
          <w:p w:rsidR="00DA492E" w:rsidRDefault="00316FC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lastRenderedPageBreak/>
              <w:t>Раздел 2</w:t>
            </w:r>
          </w:p>
        </w:tc>
      </w:tr>
      <w:tr w:rsidR="00DA492E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Сведения о местоположении границ объекта</w:t>
            </w:r>
          </w:p>
        </w:tc>
      </w:tr>
      <w:tr w:rsidR="00DA492E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МСК-субъект 56,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  <w:tr w:rsidR="00DA492E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14"/>
              <w:rPr>
                <w:rStyle w:val="CharacterStyle14"/>
                <w:rFonts w:eastAsia="Calibri"/>
              </w:rPr>
            </w:pPr>
          </w:p>
        </w:tc>
      </w:tr>
      <w:tr w:rsidR="00DA492E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2. Сведения о характерных точках границ объекта</w:t>
            </w:r>
          </w:p>
        </w:tc>
      </w:tr>
      <w:tr w:rsidR="00DA492E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Обозначение характерных точек</w:t>
            </w:r>
            <w:r>
              <w:rPr>
                <w:rStyle w:val="CharacterStyle16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A492E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6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521122,79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1294294,82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521157,43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1294299,8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521146,56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1294375,55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521153,59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1294465,48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521142,51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1294483,14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521086,14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1294503,66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520973,32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1294499,91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520769,71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1294493,85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520747,82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1294581,76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520711,6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1294731,14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520681,43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1294853,3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520625,01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1295079,3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520604,61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1295165,72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520597,38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1295176,2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520493,14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1295246,71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520379,29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1295323,62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520276,74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1295392,79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DA492E">
        <w:tc>
          <w:tcPr>
            <w:tcW w:w="10200" w:type="dxa"/>
            <w:gridSpan w:val="6"/>
            <w:shd w:val="clear" w:color="auto" w:fill="auto"/>
            <w:vAlign w:val="bottom"/>
          </w:tcPr>
          <w:p w:rsidR="00DA492E" w:rsidRDefault="00316FC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lastRenderedPageBreak/>
              <w:t>Раздел 2</w:t>
            </w:r>
          </w:p>
        </w:tc>
      </w:tr>
      <w:tr w:rsidR="00DA492E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Сведения о местоположении границ объекта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6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519953,87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1295609,83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519727,5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1295762,79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519611,65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1295840,8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519498,43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1295916,97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519276,18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1296066,66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519187,74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1296127,06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519124,45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1296168,85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519070,16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1296418,31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519043,14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1296547,19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519015,13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1296677,14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519002,85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1296731,09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518968,73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1296723,33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518980,98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1296669,47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519008,89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1296539,96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519035,96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1296410,89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519091,74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1296154,49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519099,21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1296143,58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519168,34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1296097,93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519256,62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1296037,64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519478,85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1295887,96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DA492E">
        <w:tc>
          <w:tcPr>
            <w:tcW w:w="10200" w:type="dxa"/>
            <w:gridSpan w:val="6"/>
            <w:shd w:val="clear" w:color="auto" w:fill="auto"/>
            <w:vAlign w:val="bottom"/>
          </w:tcPr>
          <w:p w:rsidR="00DA492E" w:rsidRDefault="00316FCA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lastRenderedPageBreak/>
              <w:t>Раздел 2</w:t>
            </w:r>
          </w:p>
        </w:tc>
      </w:tr>
      <w:tr w:rsidR="00DA492E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Сведения о местоположении границ объекта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6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519592,11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1295811,76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519707,93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1295733,77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519934,29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1295580,82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520257,17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1295363,77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520359,7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1295294,62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520473,54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1295217,71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520572,12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1295151,03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520590,97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1295071,17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520647,49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1294844,75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520677,59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1294722,86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520713,82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1294573,46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520739,17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1294471,63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520756,15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1294458,36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520756,77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1294458,37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520974,26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1294464,93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521083,7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1294468,56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521117,68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1294455,27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521111,51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1294376,34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521122,79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1294294,82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6</w:t>
            </w:r>
          </w:p>
        </w:tc>
      </w:tr>
      <w:tr w:rsidR="00DA492E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—</w:t>
            </w:r>
          </w:p>
        </w:tc>
      </w:tr>
      <w:tr w:rsidR="00DA492E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DA492E">
        <w:tc>
          <w:tcPr>
            <w:tcW w:w="10200" w:type="dxa"/>
            <w:gridSpan w:val="10"/>
            <w:shd w:val="clear" w:color="auto" w:fill="auto"/>
            <w:vAlign w:val="bottom"/>
          </w:tcPr>
          <w:p w:rsidR="00DA492E" w:rsidRDefault="00316FCA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lastRenderedPageBreak/>
              <w:t>Раздел 3</w:t>
            </w:r>
          </w:p>
        </w:tc>
      </w:tr>
      <w:tr w:rsidR="00DA492E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A492E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25"/>
              <w:rPr>
                <w:rStyle w:val="CharacterStyle25"/>
                <w:rFonts w:eastAsia="Calibri"/>
              </w:rPr>
            </w:pP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26"/>
              <w:rPr>
                <w:rStyle w:val="CharacterStyle26"/>
                <w:rFonts w:eastAsia="Calibri"/>
              </w:rPr>
            </w:pPr>
          </w:p>
        </w:tc>
      </w:tr>
      <w:tr w:rsidR="00DA492E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  <w:tr w:rsidR="00DA492E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2. Сведения о характерных точках границ объекта</w:t>
            </w:r>
          </w:p>
        </w:tc>
      </w:tr>
      <w:tr w:rsidR="00DA492E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Обозначение характерных точек</w:t>
            </w:r>
            <w:r>
              <w:rPr>
                <w:rStyle w:val="CharacterStyle29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A492E" w:rsidRDefault="00316FCA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A492E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</w:t>
            </w: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</w:tr>
      <w:tr w:rsidR="00DA492E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28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</w:t>
            </w:r>
          </w:p>
        </w:tc>
      </w:tr>
    </w:tbl>
    <w:p w:rsidR="00DA492E" w:rsidRDefault="00DA492E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—</w:t>
            </w:r>
          </w:p>
        </w:tc>
      </w:tr>
      <w:tr w:rsidR="00DA492E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pStyle w:val="ParagraphStyle34"/>
              <w:rPr>
                <w:rStyle w:val="CharacterStyle34"/>
                <w:rFonts w:eastAsia="Calibri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225"/>
        <w:gridCol w:w="90"/>
        <w:gridCol w:w="3450"/>
        <w:gridCol w:w="765"/>
        <w:gridCol w:w="210"/>
        <w:gridCol w:w="615"/>
        <w:gridCol w:w="195"/>
        <w:gridCol w:w="1755"/>
        <w:gridCol w:w="390"/>
        <w:gridCol w:w="510"/>
        <w:gridCol w:w="660"/>
        <w:gridCol w:w="150"/>
        <w:gridCol w:w="30"/>
        <w:gridCol w:w="135"/>
        <w:gridCol w:w="20"/>
      </w:tblGrid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 w:rsidR="00DA492E" w:rsidRDefault="00316FCA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Раздел 4</w:t>
            </w:r>
          </w:p>
        </w:tc>
      </w:tr>
      <w:tr w:rsidR="00DA492E">
        <w:trPr>
          <w:trHeight w:val="36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36"/>
              <w:rPr>
                <w:rStyle w:val="CharacterStyle36"/>
                <w:rFonts w:eastAsia="Calibri"/>
              </w:rPr>
            </w:pPr>
            <w:r>
              <w:rPr>
                <w:rStyle w:val="CharacterStyle36"/>
                <w:rFonts w:eastAsia="Calibri"/>
              </w:rPr>
              <w:t>Схема расположения границ публичного сервитута</w:t>
            </w:r>
          </w:p>
        </w:tc>
      </w:tr>
      <w:tr w:rsidR="00DA492E">
        <w:trPr>
          <w:trHeight w:val="15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 w:rsidR="00DA492E" w:rsidRDefault="00316FCA">
            <w:pPr>
              <w:pStyle w:val="ParagraphStyle3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7450" cy="57912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7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DA492E" w:rsidRDefault="00316FCA">
            <w:pPr>
              <w:pStyle w:val="ParagraphStyle39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Масштаб 1:15 000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0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DA492E" w:rsidRDefault="00316FCA">
            <w:pPr>
              <w:pStyle w:val="ParagraphStyle40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граница установления сервитута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2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граница учтенного земельного участка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2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2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характерная точка границы сервитута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2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2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1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4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4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3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A492E" w:rsidRDefault="00316FCA">
            <w:pPr>
              <w:pStyle w:val="ParagraphStyle43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44"/>
              <w:rPr>
                <w:rStyle w:val="CharacterStyle41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A492E" w:rsidRDefault="00316FCA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A492E" w:rsidRDefault="00316FCA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26</w:t>
            </w:r>
          </w:p>
        </w:tc>
        <w:tc>
          <w:tcPr>
            <w:tcW w:w="195" w:type="dxa"/>
            <w:shd w:val="clear" w:color="auto" w:fill="auto"/>
          </w:tcPr>
          <w:p w:rsidR="00DA492E" w:rsidRDefault="00316FCA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июля</w:t>
            </w:r>
          </w:p>
        </w:tc>
        <w:tc>
          <w:tcPr>
            <w:tcW w:w="390" w:type="dxa"/>
            <w:shd w:val="clear" w:color="auto" w:fill="auto"/>
          </w:tcPr>
          <w:p w:rsidR="00DA492E" w:rsidRDefault="00316FCA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24</w:t>
            </w:r>
          </w:p>
        </w:tc>
        <w:tc>
          <w:tcPr>
            <w:tcW w:w="840" w:type="dxa"/>
            <w:gridSpan w:val="3"/>
            <w:shd w:val="clear" w:color="auto" w:fill="auto"/>
          </w:tcPr>
          <w:p w:rsidR="00DA492E" w:rsidRDefault="00316FCA">
            <w:pPr>
              <w:pStyle w:val="ParagraphStyle43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DA492E" w:rsidRDefault="00DA492E">
            <w:pPr>
              <w:pStyle w:val="ParagraphStyle43"/>
              <w:rPr>
                <w:rStyle w:val="CharacterStyle40"/>
                <w:rFonts w:eastAsia="Calibri"/>
              </w:rPr>
            </w:pP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DA492E" w:rsidRDefault="00316FCA">
            <w:pPr>
              <w:pStyle w:val="ParagraphStyle43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48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DA492E" w:rsidRDefault="00316FCA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Раздел 4</w:t>
            </w:r>
          </w:p>
        </w:tc>
      </w:tr>
      <w:tr w:rsidR="00DA492E">
        <w:trPr>
          <w:trHeight w:val="36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Схема расположения границ публичного сервитута</w:t>
            </w:r>
          </w:p>
        </w:tc>
      </w:tr>
      <w:tr w:rsidR="00DA492E">
        <w:trPr>
          <w:trHeight w:val="15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DA492E" w:rsidRDefault="00316FCA">
            <w:pPr>
              <w:pStyle w:val="ParagraphStyle3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7450" cy="78867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Масштаб 1:5 000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7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A492E" w:rsidRDefault="00316FCA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51"/>
              <w:rPr>
                <w:rStyle w:val="CharacterStyle48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A492E" w:rsidRDefault="00316FCA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A492E" w:rsidRDefault="00316FCA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26</w:t>
            </w:r>
          </w:p>
        </w:tc>
        <w:tc>
          <w:tcPr>
            <w:tcW w:w="195" w:type="dxa"/>
            <w:shd w:val="clear" w:color="auto" w:fill="auto"/>
          </w:tcPr>
          <w:p w:rsidR="00DA492E" w:rsidRDefault="00316FCA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июля</w:t>
            </w:r>
          </w:p>
        </w:tc>
        <w:tc>
          <w:tcPr>
            <w:tcW w:w="390" w:type="dxa"/>
            <w:shd w:val="clear" w:color="auto" w:fill="auto"/>
          </w:tcPr>
          <w:p w:rsidR="00DA492E" w:rsidRDefault="00316FCA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53"/>
              <w:rPr>
                <w:rStyle w:val="CharacterStyle50"/>
                <w:rFonts w:eastAsia="Calibri"/>
              </w:rPr>
            </w:pPr>
            <w:r>
              <w:rPr>
                <w:rStyle w:val="CharacterStyle50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DA492E" w:rsidRDefault="00316FCA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DA492E">
            <w:pPr>
              <w:pStyle w:val="ParagraphStyle50"/>
              <w:rPr>
                <w:rStyle w:val="CharacterStyle47"/>
                <w:rFonts w:eastAsia="Calibri"/>
              </w:rPr>
            </w:pP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67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DA492E" w:rsidRDefault="00316FCA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Раздел 4</w:t>
            </w:r>
          </w:p>
        </w:tc>
      </w:tr>
      <w:tr w:rsidR="00DA492E">
        <w:trPr>
          <w:trHeight w:val="36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Схема расположения границ публичного сервитута</w:t>
            </w:r>
          </w:p>
        </w:tc>
      </w:tr>
      <w:tr w:rsidR="00DA492E">
        <w:trPr>
          <w:trHeight w:val="15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DA492E" w:rsidRDefault="00316FCA">
            <w:pPr>
              <w:pStyle w:val="ParagraphStyle3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7450" cy="78867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Масштаб 1:5 000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7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A492E" w:rsidRDefault="00316FCA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58"/>
              <w:rPr>
                <w:rStyle w:val="CharacterStyle55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A492E" w:rsidRDefault="00316FCA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A492E" w:rsidRDefault="00316FCA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26</w:t>
            </w:r>
          </w:p>
        </w:tc>
        <w:tc>
          <w:tcPr>
            <w:tcW w:w="195" w:type="dxa"/>
            <w:shd w:val="clear" w:color="auto" w:fill="auto"/>
          </w:tcPr>
          <w:p w:rsidR="00DA492E" w:rsidRDefault="00316FCA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июля</w:t>
            </w:r>
          </w:p>
        </w:tc>
        <w:tc>
          <w:tcPr>
            <w:tcW w:w="390" w:type="dxa"/>
            <w:shd w:val="clear" w:color="auto" w:fill="auto"/>
          </w:tcPr>
          <w:p w:rsidR="00DA492E" w:rsidRDefault="00316FCA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0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DA492E" w:rsidRDefault="00316FCA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DA492E">
            <w:pPr>
              <w:pStyle w:val="ParagraphStyle57"/>
              <w:rPr>
                <w:rStyle w:val="CharacterStyle54"/>
                <w:rFonts w:eastAsia="Calibri"/>
              </w:rPr>
            </w:pP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67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DA492E" w:rsidRDefault="00316FCA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Раздел 4</w:t>
            </w:r>
          </w:p>
        </w:tc>
      </w:tr>
      <w:tr w:rsidR="00DA492E">
        <w:trPr>
          <w:trHeight w:val="36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Схема расположения границ публичного сервитута</w:t>
            </w:r>
          </w:p>
        </w:tc>
      </w:tr>
      <w:tr w:rsidR="00DA492E">
        <w:trPr>
          <w:trHeight w:val="15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DA492E" w:rsidRDefault="00316FCA">
            <w:pPr>
              <w:pStyle w:val="ParagraphStyle3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7450" cy="78867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Масштаб 1:5 000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7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A492E" w:rsidRDefault="00316FCA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65"/>
              <w:rPr>
                <w:rStyle w:val="CharacterStyle62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A492E" w:rsidRDefault="00316FCA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A492E" w:rsidRDefault="00316FCA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26</w:t>
            </w:r>
          </w:p>
        </w:tc>
        <w:tc>
          <w:tcPr>
            <w:tcW w:w="195" w:type="dxa"/>
            <w:shd w:val="clear" w:color="auto" w:fill="auto"/>
          </w:tcPr>
          <w:p w:rsidR="00DA492E" w:rsidRDefault="00316FCA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июля</w:t>
            </w:r>
          </w:p>
        </w:tc>
        <w:tc>
          <w:tcPr>
            <w:tcW w:w="390" w:type="dxa"/>
            <w:shd w:val="clear" w:color="auto" w:fill="auto"/>
          </w:tcPr>
          <w:p w:rsidR="00DA492E" w:rsidRDefault="00316FCA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67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DA492E" w:rsidRDefault="00316FCA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DA492E">
            <w:pPr>
              <w:pStyle w:val="ParagraphStyle64"/>
              <w:rPr>
                <w:rStyle w:val="CharacterStyle61"/>
                <w:rFonts w:eastAsia="Calibri"/>
              </w:rPr>
            </w:pP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67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DA492E" w:rsidRDefault="00316FCA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Раздел 4</w:t>
            </w:r>
          </w:p>
        </w:tc>
      </w:tr>
      <w:tr w:rsidR="00DA492E">
        <w:trPr>
          <w:trHeight w:val="36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BC72A2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Схема расположения границ публичного сервитута</w:t>
            </w:r>
          </w:p>
        </w:tc>
      </w:tr>
      <w:tr w:rsidR="00DA492E">
        <w:trPr>
          <w:trHeight w:val="15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DA492E" w:rsidRDefault="00316FCA">
            <w:pPr>
              <w:pStyle w:val="ParagraphStyle3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7450" cy="78867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3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Масштаб 1:5 000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27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A492E" w:rsidRDefault="00316FCA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72"/>
              <w:rPr>
                <w:rStyle w:val="CharacterStyle69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A492E" w:rsidRDefault="00316FCA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A492E" w:rsidRDefault="00316FCA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>26</w:t>
            </w:r>
          </w:p>
        </w:tc>
        <w:tc>
          <w:tcPr>
            <w:tcW w:w="195" w:type="dxa"/>
            <w:shd w:val="clear" w:color="auto" w:fill="auto"/>
          </w:tcPr>
          <w:p w:rsidR="00DA492E" w:rsidRDefault="00316FCA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>июля</w:t>
            </w:r>
          </w:p>
        </w:tc>
        <w:tc>
          <w:tcPr>
            <w:tcW w:w="390" w:type="dxa"/>
            <w:shd w:val="clear" w:color="auto" w:fill="auto"/>
          </w:tcPr>
          <w:p w:rsidR="00DA492E" w:rsidRDefault="00316FCA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4"/>
              <w:rPr>
                <w:rStyle w:val="CharacterStyle71"/>
                <w:rFonts w:eastAsia="Calibri"/>
              </w:rPr>
            </w:pPr>
            <w:r>
              <w:rPr>
                <w:rStyle w:val="CharacterStyle71"/>
                <w:rFonts w:eastAsia="Calibri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DA492E" w:rsidRDefault="00316FCA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DA492E">
            <w:pPr>
              <w:pStyle w:val="ParagraphStyle71"/>
              <w:rPr>
                <w:rStyle w:val="CharacterStyle68"/>
                <w:rFonts w:eastAsia="Calibri"/>
              </w:rPr>
            </w:pP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300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DA492E" w:rsidRDefault="00316FCA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val="67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rPr>
          <w:trHeight w:hRule="exact" w:val="15"/>
        </w:trPr>
        <w:tc>
          <w:tcPr>
            <w:tcW w:w="15" w:type="dxa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DA492E" w:rsidRDefault="00316FCA">
            <w:pPr>
              <w:pStyle w:val="ParagraphStyle3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</w:tbl>
    <w:p w:rsidR="00DA492E" w:rsidRDefault="00DA492E">
      <w:pPr>
        <w:sectPr w:rsidR="00DA492E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680"/>
        <w:gridCol w:w="7200"/>
      </w:tblGrid>
      <w:tr w:rsidR="00DA492E"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lastRenderedPageBreak/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Описание прохождения границы</w:t>
            </w: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до точки</w:t>
            </w:r>
          </w:p>
        </w:tc>
        <w:tc>
          <w:tcPr>
            <w:tcW w:w="720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DA492E">
            <w:pPr>
              <w:rPr>
                <w:rStyle w:val="FakeCharacterStyle"/>
              </w:rPr>
            </w:pP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A492E" w:rsidRDefault="00316FCA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3</w:t>
            </w:r>
          </w:p>
        </w:tc>
      </w:tr>
      <w:tr w:rsidR="00DA492E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8"/>
              <w:rPr>
                <w:rStyle w:val="CharacterStyle75"/>
                <w:rFonts w:eastAsia="Calibri"/>
              </w:rPr>
            </w:pPr>
            <w:r>
              <w:rPr>
                <w:rStyle w:val="CharacterStyle75"/>
                <w:rFonts w:eastAsia="Calibri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9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—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A492E" w:rsidRDefault="00316FCA">
            <w:pPr>
              <w:pStyle w:val="ParagraphStyle79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—</w:t>
            </w:r>
          </w:p>
        </w:tc>
      </w:tr>
      <w:tr w:rsidR="00DA492E"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DA492E" w:rsidRDefault="00DA492E">
            <w:pPr>
              <w:pStyle w:val="ParagraphStyle80"/>
              <w:rPr>
                <w:rStyle w:val="CharacterStyle77"/>
                <w:rFonts w:eastAsia="Calibri"/>
              </w:rPr>
            </w:pPr>
          </w:p>
        </w:tc>
      </w:tr>
    </w:tbl>
    <w:p w:rsidR="00DA492E" w:rsidRDefault="00DA492E">
      <w:pPr>
        <w:spacing w:line="15" w:lineRule="exact"/>
      </w:pPr>
    </w:p>
    <w:sectPr w:rsidR="00DA492E">
      <w:pgSz w:w="11908" w:h="16833"/>
      <w:pgMar w:top="561" w:right="561" w:bottom="561" w:left="1139" w:header="230" w:footer="2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A492E"/>
    <w:rsid w:val="00185268"/>
    <w:rsid w:val="00316FCA"/>
    <w:rsid w:val="003C71C2"/>
    <w:rsid w:val="006D1C0B"/>
    <w:rsid w:val="00BC72A2"/>
    <w:rsid w:val="00C51474"/>
    <w:rsid w:val="00DA492E"/>
    <w:rsid w:val="00EE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FAA60"/>
  <w15:docId w15:val="{2C29D0FE-AA45-4B60-94EB-964E64C9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ind w:left="28" w:right="28"/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ind w:left="28" w:right="28"/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  <w:jc w:val="center"/>
    </w:pPr>
  </w:style>
  <w:style w:type="paragraph" w:customStyle="1" w:styleId="ParagraphStyle10">
    <w:name w:val="ParagraphStyle10"/>
    <w:hidden/>
    <w:pPr>
      <w:jc w:val="center"/>
    </w:pPr>
  </w:style>
  <w:style w:type="paragraph" w:customStyle="1" w:styleId="ParagraphStyle11">
    <w:name w:val="ParagraphStyle11"/>
    <w:hidden/>
    <w:pPr>
      <w:ind w:left="28" w:right="28"/>
    </w:pPr>
  </w:style>
  <w:style w:type="paragraph" w:customStyle="1" w:styleId="ParagraphStyle12">
    <w:name w:val="ParagraphStyle12"/>
    <w:hidden/>
    <w:pPr>
      <w:ind w:left="28" w:right="28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</w:pPr>
  </w:style>
  <w:style w:type="paragraph" w:customStyle="1" w:styleId="ParagraphStyle15">
    <w:name w:val="ParagraphStyle15"/>
    <w:hidden/>
    <w:pPr>
      <w:ind w:left="28" w:right="28"/>
      <w:jc w:val="center"/>
    </w:pPr>
  </w:style>
  <w:style w:type="paragraph" w:customStyle="1" w:styleId="ParagraphStyle16">
    <w:name w:val="ParagraphStyle16"/>
    <w:hidden/>
    <w:pPr>
      <w:ind w:left="28" w:right="28"/>
      <w:jc w:val="center"/>
    </w:pPr>
  </w:style>
  <w:style w:type="paragraph" w:customStyle="1" w:styleId="ParagraphStyle17">
    <w:name w:val="ParagraphStyle17"/>
    <w:hidden/>
    <w:pPr>
      <w:ind w:left="28" w:right="28"/>
      <w:jc w:val="center"/>
    </w:pPr>
  </w:style>
  <w:style w:type="paragraph" w:customStyle="1" w:styleId="ParagraphStyle18">
    <w:name w:val="ParagraphStyle18"/>
    <w:hidden/>
    <w:pPr>
      <w:ind w:left="28" w:right="28"/>
      <w:jc w:val="center"/>
    </w:pPr>
  </w:style>
  <w:style w:type="paragraph" w:customStyle="1" w:styleId="ParagraphStyle19">
    <w:name w:val="ParagraphStyle19"/>
    <w:hidden/>
    <w:pPr>
      <w:ind w:left="28" w:right="28"/>
      <w:jc w:val="center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jc w:val="center"/>
    </w:pPr>
  </w:style>
  <w:style w:type="paragraph" w:customStyle="1" w:styleId="ParagraphStyle24">
    <w:name w:val="ParagraphStyle24"/>
    <w:hidden/>
    <w:pPr>
      <w:ind w:left="28" w:right="28"/>
    </w:pPr>
  </w:style>
  <w:style w:type="paragraph" w:customStyle="1" w:styleId="ParagraphStyle25">
    <w:name w:val="ParagraphStyle25"/>
    <w:hidden/>
    <w:pPr>
      <w:ind w:left="28" w:right="28"/>
    </w:pPr>
  </w:style>
  <w:style w:type="paragraph" w:customStyle="1" w:styleId="ParagraphStyle26">
    <w:name w:val="ParagraphStyle26"/>
    <w:hidden/>
    <w:pPr>
      <w:ind w:left="28" w:right="28"/>
    </w:pPr>
  </w:style>
  <w:style w:type="paragraph" w:customStyle="1" w:styleId="ParagraphStyle27">
    <w:name w:val="ParagraphStyle27"/>
    <w:hidden/>
    <w:pPr>
      <w:ind w:left="28" w:right="28"/>
    </w:pPr>
  </w:style>
  <w:style w:type="paragraph" w:customStyle="1" w:styleId="ParagraphStyle28">
    <w:name w:val="ParagraphStyle28"/>
    <w:hidden/>
    <w:pPr>
      <w:ind w:left="28" w:right="28"/>
      <w:jc w:val="center"/>
    </w:pPr>
  </w:style>
  <w:style w:type="paragraph" w:customStyle="1" w:styleId="ParagraphStyle29">
    <w:name w:val="ParagraphStyle29"/>
    <w:hidden/>
    <w:pPr>
      <w:ind w:left="28" w:right="28"/>
      <w:jc w:val="center"/>
    </w:pPr>
  </w:style>
  <w:style w:type="paragraph" w:customStyle="1" w:styleId="ParagraphStyle30">
    <w:name w:val="ParagraphStyle30"/>
    <w:hidden/>
    <w:pPr>
      <w:ind w:left="28" w:right="28"/>
      <w:jc w:val="center"/>
    </w:pPr>
  </w:style>
  <w:style w:type="paragraph" w:customStyle="1" w:styleId="ParagraphStyle31">
    <w:name w:val="ParagraphStyle31"/>
    <w:hidden/>
    <w:pPr>
      <w:ind w:left="28" w:right="28"/>
      <w:jc w:val="center"/>
    </w:pPr>
  </w:style>
  <w:style w:type="paragraph" w:customStyle="1" w:styleId="ParagraphStyle32">
    <w:name w:val="ParagraphStyle32"/>
    <w:hidden/>
    <w:pPr>
      <w:ind w:left="28" w:right="28"/>
      <w:jc w:val="center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jc w:val="center"/>
    </w:pPr>
  </w:style>
  <w:style w:type="paragraph" w:customStyle="1" w:styleId="ParagraphStyle38">
    <w:name w:val="ParagraphStyle38"/>
    <w:hidden/>
    <w:pPr>
      <w:jc w:val="center"/>
    </w:pPr>
  </w:style>
  <w:style w:type="paragraph" w:customStyle="1" w:styleId="ParagraphStyle39">
    <w:name w:val="ParagraphStyle39"/>
    <w:hidden/>
    <w:pPr>
      <w:ind w:left="141" w:right="28"/>
      <w:jc w:val="center"/>
    </w:pPr>
  </w:style>
  <w:style w:type="paragraph" w:customStyle="1" w:styleId="ParagraphStyle40">
    <w:name w:val="ParagraphStyle40"/>
    <w:hidden/>
    <w:pPr>
      <w:ind w:left="141" w:right="28"/>
    </w:pPr>
  </w:style>
  <w:style w:type="paragraph" w:customStyle="1" w:styleId="ParagraphStyle41">
    <w:name w:val="ParagraphStyle41"/>
    <w:hidden/>
    <w:pPr>
      <w:ind w:left="28" w:right="28"/>
    </w:pPr>
  </w:style>
  <w:style w:type="paragraph" w:customStyle="1" w:styleId="ParagraphStyle42">
    <w:name w:val="ParagraphStyle42"/>
    <w:hidden/>
    <w:pPr>
      <w:jc w:val="center"/>
    </w:pPr>
  </w:style>
  <w:style w:type="paragraph" w:customStyle="1" w:styleId="ParagraphStyle43">
    <w:name w:val="ParagraphStyle43"/>
    <w:hidden/>
  </w:style>
  <w:style w:type="paragraph" w:customStyle="1" w:styleId="ParagraphStyle44">
    <w:name w:val="ParagraphStyle44"/>
    <w:hidden/>
  </w:style>
  <w:style w:type="paragraph" w:customStyle="1" w:styleId="ParagraphStyle45">
    <w:name w:val="ParagraphStyle45"/>
    <w:hidden/>
    <w:pPr>
      <w:jc w:val="center"/>
    </w:pPr>
  </w:style>
  <w:style w:type="paragraph" w:customStyle="1" w:styleId="ParagraphStyle46">
    <w:name w:val="ParagraphStyle46"/>
    <w:hidden/>
    <w:pPr>
      <w:jc w:val="center"/>
    </w:pPr>
  </w:style>
  <w:style w:type="paragraph" w:customStyle="1" w:styleId="ParagraphStyle47">
    <w:name w:val="ParagraphStyle47"/>
    <w:hidden/>
    <w:pPr>
      <w:ind w:left="28" w:right="28"/>
      <w:jc w:val="center"/>
    </w:pPr>
  </w:style>
  <w:style w:type="paragraph" w:customStyle="1" w:styleId="ParagraphStyle48">
    <w:name w:val="ParagraphStyle48"/>
    <w:hidden/>
    <w:pPr>
      <w:ind w:left="28" w:right="28"/>
      <w:jc w:val="center"/>
    </w:pPr>
  </w:style>
  <w:style w:type="paragraph" w:customStyle="1" w:styleId="ParagraphStyle49">
    <w:name w:val="ParagraphStyle49"/>
    <w:hidden/>
    <w:pPr>
      <w:ind w:left="141" w:right="28"/>
      <w:jc w:val="center"/>
    </w:pPr>
  </w:style>
  <w:style w:type="paragraph" w:customStyle="1" w:styleId="ParagraphStyle50">
    <w:name w:val="ParagraphStyle50"/>
    <w:hidden/>
  </w:style>
  <w:style w:type="paragraph" w:customStyle="1" w:styleId="ParagraphStyle51">
    <w:name w:val="ParagraphStyle51"/>
    <w:hidden/>
  </w:style>
  <w:style w:type="paragraph" w:customStyle="1" w:styleId="ParagraphStyle52">
    <w:name w:val="ParagraphStyle52"/>
    <w:hidden/>
    <w:pPr>
      <w:jc w:val="center"/>
    </w:pPr>
  </w:style>
  <w:style w:type="paragraph" w:customStyle="1" w:styleId="ParagraphStyle53">
    <w:name w:val="ParagraphStyle53"/>
    <w:hidden/>
    <w:pPr>
      <w:jc w:val="center"/>
    </w:pPr>
  </w:style>
  <w:style w:type="paragraph" w:customStyle="1" w:styleId="ParagraphStyle54">
    <w:name w:val="ParagraphStyle54"/>
    <w:hidden/>
    <w:pPr>
      <w:ind w:left="28" w:right="28"/>
      <w:jc w:val="center"/>
    </w:pPr>
  </w:style>
  <w:style w:type="paragraph" w:customStyle="1" w:styleId="ParagraphStyle55">
    <w:name w:val="ParagraphStyle55"/>
    <w:hidden/>
    <w:pPr>
      <w:ind w:left="28" w:right="28"/>
      <w:jc w:val="center"/>
    </w:pPr>
  </w:style>
  <w:style w:type="paragraph" w:customStyle="1" w:styleId="ParagraphStyle56">
    <w:name w:val="ParagraphStyle56"/>
    <w:hidden/>
    <w:pPr>
      <w:ind w:left="141" w:right="28"/>
      <w:jc w:val="center"/>
    </w:pPr>
  </w:style>
  <w:style w:type="paragraph" w:customStyle="1" w:styleId="ParagraphStyle57">
    <w:name w:val="ParagraphStyle57"/>
    <w:hidden/>
  </w:style>
  <w:style w:type="paragraph" w:customStyle="1" w:styleId="ParagraphStyle58">
    <w:name w:val="ParagraphStyle58"/>
    <w:hidden/>
  </w:style>
  <w:style w:type="paragraph" w:customStyle="1" w:styleId="ParagraphStyle59">
    <w:name w:val="ParagraphStyle59"/>
    <w:hidden/>
    <w:pPr>
      <w:jc w:val="center"/>
    </w:pPr>
  </w:style>
  <w:style w:type="paragraph" w:customStyle="1" w:styleId="ParagraphStyle60">
    <w:name w:val="ParagraphStyle60"/>
    <w:hidden/>
    <w:pPr>
      <w:jc w:val="center"/>
    </w:pPr>
  </w:style>
  <w:style w:type="paragraph" w:customStyle="1" w:styleId="ParagraphStyle61">
    <w:name w:val="ParagraphStyle61"/>
    <w:hidden/>
    <w:pPr>
      <w:ind w:left="28" w:right="28"/>
      <w:jc w:val="center"/>
    </w:pPr>
  </w:style>
  <w:style w:type="paragraph" w:customStyle="1" w:styleId="ParagraphStyle62">
    <w:name w:val="ParagraphStyle62"/>
    <w:hidden/>
    <w:pPr>
      <w:ind w:left="28" w:right="28"/>
      <w:jc w:val="center"/>
    </w:pPr>
  </w:style>
  <w:style w:type="paragraph" w:customStyle="1" w:styleId="ParagraphStyle63">
    <w:name w:val="ParagraphStyle63"/>
    <w:hidden/>
    <w:pPr>
      <w:ind w:left="141" w:right="28"/>
      <w:jc w:val="center"/>
    </w:pPr>
  </w:style>
  <w:style w:type="paragraph" w:customStyle="1" w:styleId="ParagraphStyle64">
    <w:name w:val="ParagraphStyle64"/>
    <w:hidden/>
  </w:style>
  <w:style w:type="paragraph" w:customStyle="1" w:styleId="ParagraphStyle65">
    <w:name w:val="ParagraphStyle65"/>
    <w:hidden/>
  </w:style>
  <w:style w:type="paragraph" w:customStyle="1" w:styleId="ParagraphStyle66">
    <w:name w:val="ParagraphStyle66"/>
    <w:hidden/>
    <w:pPr>
      <w:jc w:val="center"/>
    </w:pPr>
  </w:style>
  <w:style w:type="paragraph" w:customStyle="1" w:styleId="ParagraphStyle67">
    <w:name w:val="ParagraphStyle67"/>
    <w:hidden/>
    <w:pPr>
      <w:jc w:val="center"/>
    </w:pPr>
  </w:style>
  <w:style w:type="paragraph" w:customStyle="1" w:styleId="ParagraphStyle68">
    <w:name w:val="ParagraphStyle68"/>
    <w:hidden/>
    <w:pPr>
      <w:ind w:left="28" w:right="28"/>
      <w:jc w:val="center"/>
    </w:pPr>
  </w:style>
  <w:style w:type="paragraph" w:customStyle="1" w:styleId="ParagraphStyle69">
    <w:name w:val="ParagraphStyle69"/>
    <w:hidden/>
    <w:pPr>
      <w:ind w:left="28" w:right="28"/>
      <w:jc w:val="center"/>
    </w:pPr>
  </w:style>
  <w:style w:type="paragraph" w:customStyle="1" w:styleId="ParagraphStyle70">
    <w:name w:val="ParagraphStyle70"/>
    <w:hidden/>
    <w:pPr>
      <w:ind w:left="141" w:right="28"/>
      <w:jc w:val="center"/>
    </w:pPr>
  </w:style>
  <w:style w:type="paragraph" w:customStyle="1" w:styleId="ParagraphStyle71">
    <w:name w:val="ParagraphStyle71"/>
    <w:hidden/>
  </w:style>
  <w:style w:type="paragraph" w:customStyle="1" w:styleId="ParagraphStyle72">
    <w:name w:val="ParagraphStyle72"/>
    <w:hidden/>
  </w:style>
  <w:style w:type="paragraph" w:customStyle="1" w:styleId="ParagraphStyle73">
    <w:name w:val="ParagraphStyle73"/>
    <w:hidden/>
    <w:pPr>
      <w:jc w:val="center"/>
    </w:pPr>
  </w:style>
  <w:style w:type="paragraph" w:customStyle="1" w:styleId="ParagraphStyle74">
    <w:name w:val="ParagraphStyle74"/>
    <w:hidden/>
    <w:pPr>
      <w:jc w:val="center"/>
    </w:pPr>
  </w:style>
  <w:style w:type="paragraph" w:customStyle="1" w:styleId="ParagraphStyle75">
    <w:name w:val="ParagraphStyle75"/>
    <w:hidden/>
    <w:pPr>
      <w:ind w:left="28" w:right="28"/>
      <w:jc w:val="center"/>
    </w:pPr>
  </w:style>
  <w:style w:type="paragraph" w:customStyle="1" w:styleId="ParagraphStyle76">
    <w:name w:val="ParagraphStyle76"/>
    <w:hidden/>
    <w:pPr>
      <w:ind w:left="28" w:right="28"/>
      <w:jc w:val="center"/>
    </w:pPr>
  </w:style>
  <w:style w:type="paragraph" w:customStyle="1" w:styleId="ParagraphStyle77">
    <w:name w:val="ParagraphStyle77"/>
    <w:hidden/>
    <w:pPr>
      <w:ind w:left="28" w:right="28"/>
      <w:jc w:val="center"/>
    </w:pPr>
  </w:style>
  <w:style w:type="paragraph" w:customStyle="1" w:styleId="ParagraphStyle78">
    <w:name w:val="ParagraphStyle78"/>
    <w:hidden/>
    <w:pPr>
      <w:ind w:left="28" w:right="28"/>
      <w:jc w:val="center"/>
    </w:pPr>
  </w:style>
  <w:style w:type="paragraph" w:customStyle="1" w:styleId="ParagraphStyle79">
    <w:name w:val="ParagraphStyle79"/>
    <w:hidden/>
    <w:pPr>
      <w:ind w:left="28" w:right="28"/>
      <w:jc w:val="center"/>
    </w:pPr>
  </w:style>
  <w:style w:type="paragraph" w:customStyle="1" w:styleId="ParagraphStyle80">
    <w:name w:val="ParagraphStyle80"/>
    <w:hidden/>
    <w:pPr>
      <w:ind w:left="28" w:right="28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E0F7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0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Розалина Уразаловна Беркимбаева</cp:lastModifiedBy>
  <cp:revision>3</cp:revision>
  <cp:lastPrinted>2024-07-26T10:54:00Z</cp:lastPrinted>
  <dcterms:created xsi:type="dcterms:W3CDTF">2024-07-26T10:41:00Z</dcterms:created>
  <dcterms:modified xsi:type="dcterms:W3CDTF">2024-07-26T10:54:00Z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